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943600" cy="108966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943600" cy="1089660"/>
                    </a:xfrm>
                    <a:prstGeom prst="rect">
                      <a:avLst/>
                    </a:prstGeom>
                  </pic:spPr>
                </pic:pic>
              </a:graphicData>
            </a:graphic>
          </wp:inline>
        </w:drawing>
      </w:r>
    </w:p>
    <w:p>
      <w:pPr>
        <w:pStyle w:val="Normal"/>
        <w:jc w:val="center"/>
        <w:rPr>
          <w:rFonts w:ascii="Calibri" w:hAnsi="Calibri" w:eastAsia="Calibri" w:cs="" w:cstheme="minorBidi" w:eastAsiaTheme="minorHAnsi"/>
          <w:color w:val="auto"/>
          <w:kern w:val="0"/>
          <w:sz w:val="40"/>
          <w:szCs w:val="40"/>
          <w:lang w:val="en-US" w:eastAsia="en-US" w:bidi="ar-SA"/>
        </w:rPr>
      </w:pPr>
      <w:r>
        <w:rPr>
          <w:rFonts w:eastAsia="Calibri" w:cs="" w:cstheme="minorBidi" w:eastAsiaTheme="minorHAnsi"/>
          <w:color w:val="auto"/>
          <w:kern w:val="0"/>
          <w:sz w:val="40"/>
          <w:szCs w:val="40"/>
          <w:lang w:val="en-US" w:eastAsia="en-US" w:bidi="ar-SA"/>
        </w:rPr>
        <w:t>Ice Age Geology of the Great Barrier Reef</w:t>
      </w:r>
    </w:p>
    <w:p>
      <w:pPr>
        <w:pStyle w:val="Normal"/>
        <w:jc w:val="center"/>
        <w:rPr>
          <w:sz w:val="40"/>
          <w:szCs w:val="40"/>
        </w:rPr>
      </w:pPr>
      <w:r>
        <w:rPr>
          <w:sz w:val="40"/>
          <w:szCs w:val="40"/>
        </w:rPr>
        <w:t>30-day Post Cruise Report</w:t>
      </w:r>
    </w:p>
    <w:p>
      <w:pPr>
        <w:pStyle w:val="Normal"/>
        <w:jc w:val="center"/>
        <w:rPr>
          <w:rFonts w:ascii="Calibri" w:hAnsi="Calibri" w:cs="Arial"/>
          <w:sz w:val="24"/>
          <w:szCs w:val="24"/>
        </w:rPr>
      </w:pPr>
      <w:r>
        <w:rPr>
          <w:rFonts w:cs="Arial"/>
          <w:sz w:val="24"/>
          <w:szCs w:val="24"/>
        </w:rPr>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Ship name</w:t>
      </w:r>
      <w:r>
        <w:rPr>
          <w:rFonts w:cs="Arial" w:ascii="Calibri" w:hAnsi="Calibri"/>
          <w:sz w:val="24"/>
          <w:szCs w:val="24"/>
        </w:rPr>
        <w:t>: Falkor</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Cruise Dates - Day Departed</w:t>
      </w:r>
      <w:r>
        <w:rPr>
          <w:rFonts w:cs="Arial" w:ascii="Calibri" w:hAnsi="Calibri"/>
          <w:sz w:val="24"/>
          <w:szCs w:val="24"/>
        </w:rPr>
        <w:t xml:space="preserve">: </w:t>
      </w:r>
      <w:r>
        <w:rPr>
          <w:rFonts w:eastAsia="Calibri" w:cs="Arial" w:ascii="Calibri" w:hAnsi="Calibri" w:eastAsiaTheme="minorHAnsi"/>
          <w:color w:val="auto"/>
          <w:kern w:val="0"/>
          <w:sz w:val="24"/>
          <w:szCs w:val="24"/>
          <w:lang w:val="en-US" w:eastAsia="en-US" w:bidi="ar-SA"/>
        </w:rPr>
        <w:t>11</w:t>
      </w:r>
      <w:r>
        <w:rPr>
          <w:rFonts w:cs="Arial" w:ascii="Calibri" w:hAnsi="Calibri"/>
          <w:sz w:val="24"/>
          <w:szCs w:val="24"/>
        </w:rPr>
        <w:t>/</w:t>
      </w:r>
      <w:r>
        <w:rPr>
          <w:rFonts w:eastAsia="Calibri" w:cs="Arial" w:ascii="Calibri" w:hAnsi="Calibri" w:asciiTheme="minorHAnsi" w:eastAsiaTheme="minorHAnsi" w:hAnsiTheme="minorHAnsi"/>
          <w:color w:val="auto"/>
          <w:kern w:val="0"/>
          <w:sz w:val="24"/>
          <w:szCs w:val="24"/>
          <w:lang w:val="en-US" w:eastAsia="en-US" w:bidi="ar-SA"/>
        </w:rPr>
        <w:t>22</w:t>
      </w:r>
      <w:r>
        <w:rPr>
          <w:rFonts w:cs="Arial" w:ascii="Calibri" w:hAnsi="Calibri"/>
          <w:sz w:val="24"/>
          <w:szCs w:val="24"/>
        </w:rPr>
        <w:t>/20</w:t>
      </w:r>
      <w:r>
        <w:rPr>
          <w:rFonts w:eastAsia="Calibri" w:cs="Arial" w:ascii="Calibri" w:hAnsi="Calibri" w:eastAsiaTheme="minorHAnsi"/>
          <w:color w:val="auto"/>
          <w:kern w:val="0"/>
          <w:sz w:val="24"/>
          <w:szCs w:val="24"/>
          <w:lang w:val="en-US" w:eastAsia="en-US" w:bidi="ar-SA"/>
        </w:rPr>
        <w:t xml:space="preserve">20   </w:t>
      </w:r>
      <w:r>
        <w:rPr>
          <w:rFonts w:cs="Arial" w:ascii="Calibri" w:hAnsi="Calibri"/>
          <w:b/>
          <w:sz w:val="24"/>
          <w:szCs w:val="24"/>
        </w:rPr>
        <w:t>Day Returned</w:t>
      </w:r>
      <w:r>
        <w:rPr>
          <w:rFonts w:cs="Arial" w:ascii="Calibri" w:hAnsi="Calibri"/>
          <w:sz w:val="24"/>
          <w:szCs w:val="24"/>
        </w:rPr>
        <w:t xml:space="preserve">: </w:t>
      </w:r>
      <w:r>
        <w:rPr>
          <w:rFonts w:eastAsia="Calibri" w:cs="Arial" w:ascii="Calibri" w:hAnsi="Calibri" w:eastAsiaTheme="minorHAnsi"/>
          <w:i w:val="false"/>
          <w:caps w:val="false"/>
          <w:smallCaps w:val="false"/>
          <w:color w:val="auto"/>
          <w:kern w:val="0"/>
          <w:sz w:val="24"/>
          <w:szCs w:val="24"/>
          <w:lang w:val="en-US" w:eastAsia="en-US" w:bidi="ar-SA"/>
        </w:rPr>
        <w:t>12/22</w:t>
      </w:r>
      <w:r>
        <w:rPr>
          <w:rFonts w:cs="Arial" w:ascii="Calibri" w:hAnsi="Calibri"/>
          <w:i w:val="false"/>
          <w:caps w:val="false"/>
          <w:smallCaps w:val="false"/>
          <w:sz w:val="24"/>
          <w:szCs w:val="24"/>
        </w:rPr>
        <w:t>/20</w:t>
      </w:r>
      <w:r>
        <w:rPr>
          <w:rFonts w:eastAsia="Calibri" w:cs="Arial" w:ascii="Calibri" w:hAnsi="Calibri" w:eastAsiaTheme="minorHAnsi"/>
          <w:i w:val="false"/>
          <w:caps w:val="false"/>
          <w:smallCaps w:val="false"/>
          <w:color w:val="auto"/>
          <w:kern w:val="0"/>
          <w:sz w:val="24"/>
          <w:szCs w:val="24"/>
          <w:lang w:val="en-US" w:eastAsia="en-US" w:bidi="ar-SA"/>
        </w:rPr>
        <w:t>20</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Cruise Number</w:t>
      </w:r>
      <w:r>
        <w:rPr>
          <w:rFonts w:cs="Arial" w:ascii="Calibri" w:hAnsi="Calibri"/>
          <w:sz w:val="24"/>
          <w:szCs w:val="24"/>
        </w:rPr>
        <w:t xml:space="preserve">: </w:t>
      </w:r>
      <w:r>
        <w:rPr>
          <w:rFonts w:eastAsia="Calibri" w:cs="Arial" w:ascii="Calibri" w:hAnsi="Calibri" w:eastAsiaTheme="minorHAnsi"/>
          <w:i w:val="false"/>
          <w:caps w:val="false"/>
          <w:smallCaps w:val="false"/>
          <w:color w:val="auto"/>
          <w:kern w:val="0"/>
          <w:sz w:val="24"/>
          <w:szCs w:val="24"/>
          <w:lang w:val="en-US" w:eastAsia="en-US" w:bidi="ar-SA"/>
        </w:rPr>
        <w:t>FK20</w:t>
      </w:r>
      <w:r>
        <w:rPr>
          <w:rFonts w:eastAsia="Calibri" w:cs="Arial" w:ascii="Calibri" w:hAnsi="Calibri" w:eastAsiaTheme="minorHAnsi"/>
          <w:i w:val="false"/>
          <w:caps w:val="false"/>
          <w:smallCaps w:val="false"/>
          <w:color w:val="auto"/>
          <w:kern w:val="0"/>
          <w:sz w:val="24"/>
          <w:szCs w:val="24"/>
          <w:lang w:val="en-US" w:eastAsia="en-US" w:bidi="ar-SA"/>
        </w:rPr>
        <w:t>1122</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Departure Port</w:t>
      </w:r>
      <w:r>
        <w:rPr>
          <w:rFonts w:cs="Arial" w:ascii="Calibri" w:hAnsi="Calibri"/>
          <w:sz w:val="24"/>
          <w:szCs w:val="24"/>
        </w:rPr>
        <w:t xml:space="preserve">: </w:t>
      </w:r>
      <w:r>
        <w:rPr>
          <w:rFonts w:eastAsia="Calibri" w:cs="Arial" w:ascii="Calibri" w:hAnsi="Calibri" w:eastAsiaTheme="minorHAnsi"/>
          <w:i w:val="false"/>
          <w:caps w:val="false"/>
          <w:smallCaps w:val="false"/>
          <w:color w:val="auto"/>
          <w:kern w:val="0"/>
          <w:sz w:val="24"/>
          <w:szCs w:val="24"/>
          <w:lang w:val="en-US" w:eastAsia="en-US" w:bidi="ar-SA"/>
        </w:rPr>
        <w:t>Brisbane, Australia</w:t>
      </w:r>
      <w:r>
        <w:rPr>
          <w:rFonts w:cs="Arial" w:ascii="Calibri" w:hAnsi="Calibri"/>
          <w:sz w:val="24"/>
          <w:szCs w:val="24"/>
        </w:rPr>
        <w:t xml:space="preserve">    </w:t>
      </w:r>
      <w:r>
        <w:rPr>
          <w:rFonts w:cs="Arial" w:ascii="Calibri" w:hAnsi="Calibri"/>
          <w:b/>
          <w:sz w:val="24"/>
          <w:szCs w:val="24"/>
        </w:rPr>
        <w:t>Arrival Port</w:t>
      </w:r>
      <w:r>
        <w:rPr>
          <w:rFonts w:cs="Arial" w:ascii="Calibri" w:hAnsi="Calibri"/>
          <w:sz w:val="24"/>
          <w:szCs w:val="24"/>
        </w:rPr>
        <w:t>: Brisbane</w:t>
      </w:r>
      <w:r>
        <w:rPr>
          <w:rFonts w:eastAsia="Calibri" w:cs="Arial" w:ascii="Calibri" w:hAnsi="Calibri" w:eastAsiaTheme="minorHAnsi"/>
          <w:i w:val="false"/>
          <w:caps w:val="false"/>
          <w:smallCaps w:val="false"/>
          <w:color w:val="auto"/>
          <w:kern w:val="0"/>
          <w:sz w:val="24"/>
          <w:szCs w:val="24"/>
          <w:lang w:val="en-US" w:eastAsia="en-US" w:bidi="ar-SA"/>
        </w:rPr>
        <w:t>, Australia</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Mid-Cruise Port Call (if any)</w:t>
      </w:r>
      <w:r>
        <w:rPr>
          <w:rFonts w:cs="Arial" w:ascii="Calibri" w:hAnsi="Calibri"/>
          <w:sz w:val="24"/>
          <w:szCs w:val="24"/>
        </w:rPr>
        <w:t xml:space="preserve">: </w:t>
      </w:r>
      <w:r>
        <w:rPr>
          <w:rFonts w:eastAsia="Calibri" w:cs="Arial" w:ascii="Calibri" w:hAnsi="Calibri" w:eastAsiaTheme="minorHAnsi"/>
          <w:color w:val="auto"/>
          <w:kern w:val="0"/>
          <w:sz w:val="24"/>
          <w:szCs w:val="24"/>
          <w:lang w:val="en-US" w:eastAsia="en-US" w:bidi="ar-SA"/>
        </w:rPr>
        <w:t>Gladstone</w:t>
      </w:r>
      <w:r>
        <w:rPr>
          <w:rFonts w:eastAsia="Calibri" w:cs="Arial" w:ascii="Calibri" w:hAnsi="Calibri" w:eastAsiaTheme="minorHAnsi"/>
          <w:color w:val="auto"/>
          <w:kern w:val="0"/>
          <w:sz w:val="24"/>
          <w:szCs w:val="24"/>
          <w:lang w:val="en-US" w:eastAsia="en-US" w:bidi="ar-SA"/>
        </w:rPr>
        <w:t>, Australia</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Participating Organizations, Institutions, Foundations, Government Agencies, etc.:</w:t>
      </w:r>
      <w:r>
        <w:rPr>
          <w:rFonts w:cs="Arial" w:ascii="Calibri" w:hAnsi="Calibri"/>
          <w:sz w:val="24"/>
          <w:szCs w:val="24"/>
        </w:rPr>
        <w:t xml:space="preserve"> </w:t>
      </w:r>
      <w:r>
        <w:rPr>
          <w:rFonts w:cs="Arial" w:ascii="Calibri" w:hAnsi="Calibri"/>
          <w:b w:val="false"/>
          <w:i w:val="false"/>
          <w:caps w:val="false"/>
          <w:smallCaps w:val="false"/>
          <w:color w:val="000000"/>
          <w:spacing w:val="0"/>
          <w:sz w:val="24"/>
          <w:szCs w:val="24"/>
        </w:rPr>
        <w:t>Queensland University of Technology, James Cook University, University of Sydney, University of Queensland, Geoscience Australia, AusSeabed.</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 xml:space="preserve">Funding Sources: </w:t>
      </w:r>
      <w:r>
        <w:rPr>
          <w:rFonts w:cs="Arial" w:ascii="Calibri" w:hAnsi="Calibri"/>
          <w:b w:val="false"/>
          <w:i w:val="false"/>
          <w:caps w:val="false"/>
          <w:smallCaps w:val="false"/>
          <w:color w:val="000000"/>
          <w:spacing w:val="0"/>
          <w:sz w:val="24"/>
          <w:szCs w:val="24"/>
        </w:rPr>
        <w:t>Participants salaries, including any data post-processing are funded internally by their respective institutions. There was no additional external funding sourced for this voyage. Since the voyage was short-notice and opportunistic, specific projects pertaining to post-cruise scientific outputs and publications are yet to be established by the participating organizations.</w:t>
      </w:r>
      <w:r>
        <w:rPr>
          <w:rFonts w:cs="Arial" w:ascii="Calibri" w:hAnsi="Calibri"/>
          <w:i w:val="false"/>
          <w:caps w:val="false"/>
          <w:smallCaps w:val="false"/>
          <w:sz w:val="24"/>
          <w:szCs w:val="24"/>
        </w:rPr>
        <w:t xml:space="preserve"> </w:t>
      </w:r>
    </w:p>
    <w:p>
      <w:pPr>
        <w:pStyle w:val="ListParagraph"/>
        <w:widowControl/>
        <w:tabs>
          <w:tab w:val="left" w:pos="720" w:leader="none"/>
        </w:tabs>
        <w:bidi w:val="0"/>
        <w:spacing w:lineRule="auto" w:line="259" w:before="0" w:after="160"/>
        <w:ind w:left="720" w:hanging="0"/>
        <w:contextualSpacing/>
        <w:jc w:val="left"/>
        <w:rPr>
          <w:rFonts w:ascii="Calibri" w:hAnsi="Calibri" w:cs="Arial"/>
          <w:i w:val="false"/>
          <w:i w:val="false"/>
          <w:caps w:val="false"/>
          <w:smallCaps w:val="false"/>
          <w:sz w:val="24"/>
          <w:szCs w:val="24"/>
        </w:rPr>
      </w:pPr>
      <w:r>
        <w:rPr>
          <w:rFonts w:cs="Arial" w:ascii="Calibri" w:hAnsi="Calibri"/>
          <w:i w:val="false"/>
          <w:caps w:val="false"/>
          <w:smallCaps w:val="false"/>
          <w:sz w:val="24"/>
          <w:szCs w:val="24"/>
        </w:rPr>
      </w:r>
    </w:p>
    <w:p>
      <w:pPr>
        <w:pStyle w:val="ListParagraph"/>
        <w:widowControl/>
        <w:numPr>
          <w:ilvl w:val="0"/>
          <w:numId w:val="0"/>
        </w:numPr>
        <w:bidi w:val="0"/>
        <w:spacing w:lineRule="auto" w:line="259" w:before="0" w:after="160"/>
        <w:ind w:left="629" w:right="0" w:hanging="629"/>
        <w:contextualSpacing/>
        <w:jc w:val="left"/>
        <w:rPr>
          <w:rFonts w:ascii="Calibri" w:hAnsi="Calibri"/>
          <w:sz w:val="24"/>
          <w:szCs w:val="24"/>
        </w:rPr>
      </w:pPr>
      <w:r>
        <w:rPr>
          <w:rFonts w:cs="Arial" w:ascii="Calibri" w:hAnsi="Calibri"/>
          <w:b/>
          <w:sz w:val="24"/>
          <w:szCs w:val="24"/>
        </w:rPr>
        <w:t>Name of Chief Scientist</w:t>
      </w:r>
      <w:r>
        <w:rPr>
          <w:rFonts w:cs="Arial" w:ascii="Calibri" w:hAnsi="Calibri"/>
          <w:sz w:val="24"/>
          <w:szCs w:val="24"/>
        </w:rPr>
        <w:t xml:space="preserve">: </w:t>
      </w:r>
      <w:r>
        <w:rPr>
          <w:rFonts w:cs="Arial" w:ascii="Calibri" w:hAnsi="Calibri"/>
          <w:i w:val="false"/>
          <w:caps w:val="false"/>
          <w:smallCaps w:val="false"/>
          <w:sz w:val="24"/>
          <w:szCs w:val="24"/>
        </w:rPr>
        <w:t>Mardi McNeil</w:t>
      </w:r>
    </w:p>
    <w:p>
      <w:pPr>
        <w:pStyle w:val="ListParagraph"/>
        <w:widowControl/>
        <w:bidi w:val="0"/>
        <w:spacing w:lineRule="auto" w:line="259" w:before="0" w:after="160"/>
        <w:ind w:left="720" w:right="0" w:hanging="720"/>
        <w:contextualSpacing/>
        <w:jc w:val="left"/>
        <w:rPr>
          <w:rFonts w:ascii="Calibri" w:hAnsi="Calibri"/>
          <w:sz w:val="24"/>
          <w:szCs w:val="24"/>
        </w:rPr>
      </w:pPr>
      <w:r>
        <w:rPr>
          <w:rFonts w:cs="Arial" w:ascii="Calibri" w:hAnsi="Calibri"/>
          <w:b/>
          <w:sz w:val="24"/>
          <w:szCs w:val="24"/>
        </w:rPr>
        <w:t>Organization</w:t>
      </w:r>
      <w:r>
        <w:rPr>
          <w:rFonts w:cs="Arial" w:ascii="Calibri" w:hAnsi="Calibri"/>
          <w:sz w:val="24"/>
          <w:szCs w:val="24"/>
        </w:rPr>
        <w:t xml:space="preserve">: </w:t>
      </w:r>
      <w:r>
        <w:rPr>
          <w:rFonts w:cs="Arial" w:ascii="Calibri" w:hAnsi="Calibri"/>
          <w:i w:val="false"/>
          <w:caps w:val="false"/>
          <w:smallCaps w:val="false"/>
          <w:sz w:val="24"/>
          <w:szCs w:val="24"/>
        </w:rPr>
        <w:t xml:space="preserve">Queensland University of Technology </w:t>
      </w:r>
    </w:p>
    <w:p>
      <w:pPr>
        <w:pStyle w:val="ListParagraph"/>
        <w:widowControl/>
        <w:bidi w:val="0"/>
        <w:spacing w:lineRule="auto" w:line="259" w:before="0" w:after="160"/>
        <w:ind w:left="720" w:right="0" w:hanging="720"/>
        <w:contextualSpacing/>
        <w:jc w:val="left"/>
        <w:rPr>
          <w:rFonts w:ascii="Calibri" w:hAnsi="Calibri"/>
          <w:sz w:val="24"/>
          <w:szCs w:val="24"/>
        </w:rPr>
      </w:pPr>
      <w:r>
        <w:rPr>
          <w:rFonts w:cs="Arial" w:ascii="Calibri" w:hAnsi="Calibri"/>
          <w:b/>
          <w:sz w:val="24"/>
          <w:szCs w:val="24"/>
        </w:rPr>
        <w:t>Country</w:t>
      </w:r>
      <w:r>
        <w:rPr>
          <w:rFonts w:cs="Arial" w:ascii="Calibri" w:hAnsi="Calibri"/>
          <w:sz w:val="24"/>
          <w:szCs w:val="24"/>
        </w:rPr>
        <w:t xml:space="preserve">: </w:t>
      </w:r>
      <w:r>
        <w:rPr>
          <w:rFonts w:eastAsia="Calibri" w:cs="Arial" w:ascii="Calibri" w:hAnsi="Calibri" w:eastAsiaTheme="minorHAnsi"/>
          <w:i w:val="false"/>
          <w:caps w:val="false"/>
          <w:smallCaps w:val="false"/>
          <w:color w:val="auto"/>
          <w:kern w:val="0"/>
          <w:sz w:val="24"/>
          <w:szCs w:val="24"/>
          <w:lang w:val="en-US" w:eastAsia="en-US" w:bidi="ar-SA"/>
        </w:rPr>
        <w:t>Australia</w:t>
      </w:r>
      <w:r>
        <w:rPr>
          <w:rFonts w:eastAsia="Calibri" w:cs="Arial" w:ascii="Calibri" w:hAnsi="Calibri" w:eastAsiaTheme="minorHAnsi"/>
          <w:color w:val="auto"/>
          <w:kern w:val="0"/>
          <w:sz w:val="24"/>
          <w:szCs w:val="24"/>
          <w:lang w:val="en-US" w:eastAsia="en-US" w:bidi="ar-SA"/>
        </w:rPr>
        <w:t xml:space="preserve"> </w:t>
      </w:r>
    </w:p>
    <w:p>
      <w:pPr>
        <w:pStyle w:val="ListParagraph"/>
        <w:widowControl/>
        <w:bidi w:val="0"/>
        <w:spacing w:lineRule="auto" w:line="259" w:before="0" w:after="160"/>
        <w:ind w:left="720" w:right="0" w:hanging="720"/>
        <w:contextualSpacing/>
        <w:jc w:val="left"/>
        <w:rPr>
          <w:rFonts w:ascii="Calibri" w:hAnsi="Calibri"/>
          <w:sz w:val="24"/>
          <w:szCs w:val="24"/>
        </w:rPr>
      </w:pPr>
      <w:r>
        <w:rPr>
          <w:rFonts w:cs="Arial" w:ascii="Calibri" w:hAnsi="Calibri"/>
          <w:b/>
          <w:sz w:val="24"/>
          <w:szCs w:val="24"/>
        </w:rPr>
        <w:t>Phone</w:t>
      </w:r>
      <w:r>
        <w:rPr>
          <w:rFonts w:cs="Arial" w:ascii="Calibri" w:hAnsi="Calibri"/>
          <w:sz w:val="24"/>
          <w:szCs w:val="24"/>
        </w:rPr>
        <w:t xml:space="preserve">: </w:t>
      </w:r>
      <w:r>
        <w:rPr>
          <w:rFonts w:cs="Arial" w:ascii="Calibri" w:hAnsi="Calibri"/>
          <w:i w:val="false"/>
          <w:caps w:val="false"/>
          <w:smallCaps w:val="false"/>
          <w:sz w:val="24"/>
          <w:szCs w:val="24"/>
        </w:rPr>
        <w:t xml:space="preserve">+61 </w:t>
      </w:r>
      <w:r>
        <w:rPr>
          <w:rFonts w:ascii="Calibri" w:hAnsi="Calibri"/>
          <w:color w:val="000000"/>
          <w:sz w:val="24"/>
          <w:szCs w:val="24"/>
        </w:rPr>
        <w:t>43 869 0879</w:t>
      </w:r>
      <w:r>
        <w:rPr>
          <w:rFonts w:cs="Arial" w:ascii="Calibri" w:hAnsi="Calibri"/>
          <w:i w:val="false"/>
          <w:caps w:val="false"/>
          <w:smallCaps w:val="false"/>
          <w:sz w:val="24"/>
          <w:szCs w:val="24"/>
        </w:rPr>
        <w:t xml:space="preserve"> </w:t>
      </w:r>
    </w:p>
    <w:p>
      <w:pPr>
        <w:pStyle w:val="ListParagraph"/>
        <w:widowControl/>
        <w:bidi w:val="0"/>
        <w:spacing w:lineRule="auto" w:line="259" w:before="0" w:after="160"/>
        <w:ind w:left="0" w:right="0" w:hanging="0"/>
        <w:contextualSpacing/>
        <w:jc w:val="left"/>
        <w:rPr/>
      </w:pPr>
      <w:r>
        <w:rPr>
          <w:rFonts w:cs="Arial" w:ascii="Calibri" w:hAnsi="Calibri"/>
          <w:b/>
          <w:sz w:val="24"/>
          <w:szCs w:val="24"/>
        </w:rPr>
        <w:t>Email</w:t>
      </w:r>
      <w:r>
        <w:rPr>
          <w:rFonts w:cs="Arial" w:ascii="Calibri" w:hAnsi="Calibri"/>
          <w:sz w:val="24"/>
          <w:szCs w:val="24"/>
        </w:rPr>
        <w:t xml:space="preserve">: </w:t>
      </w:r>
      <w:r>
        <w:rPr>
          <w:rStyle w:val="InternetLink"/>
          <w:rFonts w:cs="Arial" w:ascii="Calibri" w:hAnsi="Calibri"/>
          <w:i w:val="false"/>
          <w:caps w:val="false"/>
          <w:smallCaps w:val="false"/>
          <w:sz w:val="24"/>
          <w:szCs w:val="24"/>
        </w:rPr>
        <w:t xml:space="preserve">ma.mcneil@qut.edu.au  </w:t>
      </w:r>
    </w:p>
    <w:p>
      <w:pPr>
        <w:pStyle w:val="ListParagraph"/>
        <w:jc w:val="left"/>
        <w:rPr>
          <w:rFonts w:ascii="Calibri" w:hAnsi="Calibri" w:cs="Arial"/>
          <w:sz w:val="24"/>
          <w:szCs w:val="24"/>
        </w:rPr>
      </w:pPr>
      <w:r>
        <w:rPr>
          <w:rFonts w:cs="Arial" w:ascii="Calibri" w:hAnsi="Calibri"/>
          <w:sz w:val="24"/>
          <w:szCs w:val="24"/>
        </w:rPr>
      </w:r>
    </w:p>
    <w:p>
      <w:pPr>
        <w:pStyle w:val="ListParagraph"/>
        <w:widowControl/>
        <w:numPr>
          <w:ilvl w:val="0"/>
          <w:numId w:val="0"/>
        </w:numPr>
        <w:bidi w:val="0"/>
        <w:spacing w:lineRule="auto" w:line="259" w:before="0" w:after="160"/>
        <w:ind w:left="3960" w:right="0" w:hanging="3960"/>
        <w:contextualSpacing/>
        <w:jc w:val="left"/>
        <w:rPr>
          <w:rFonts w:ascii="Calibri" w:hAnsi="Calibri"/>
          <w:sz w:val="24"/>
          <w:szCs w:val="24"/>
        </w:rPr>
      </w:pPr>
      <w:r>
        <w:rPr>
          <w:rFonts w:cs="Arial" w:ascii="Calibri" w:hAnsi="Calibri"/>
          <w:b/>
          <w:sz w:val="24"/>
          <w:szCs w:val="24"/>
        </w:rPr>
        <w:t>Name of Co - Chief Scientist</w:t>
      </w:r>
      <w:r>
        <w:rPr>
          <w:rFonts w:cs="Arial" w:ascii="Calibri" w:hAnsi="Calibri"/>
          <w:sz w:val="24"/>
          <w:szCs w:val="24"/>
        </w:rPr>
        <w:t xml:space="preserve">: </w:t>
      </w:r>
      <w:r>
        <w:rPr>
          <w:rFonts w:cs="Arial" w:ascii="Calibri" w:hAnsi="Calibri"/>
          <w:i w:val="false"/>
          <w:caps w:val="false"/>
          <w:smallCaps w:val="false"/>
          <w:sz w:val="24"/>
          <w:szCs w:val="24"/>
        </w:rPr>
        <w:t xml:space="preserve">Dr. Jody Webster (remote participate - did not sail)    </w:t>
      </w:r>
      <w:r>
        <w:rPr>
          <w:rFonts w:cs="Arial" w:ascii="Calibri" w:hAnsi="Calibri"/>
          <w:sz w:val="24"/>
          <w:szCs w:val="24"/>
        </w:rPr>
        <w:t xml:space="preserve"> </w:t>
      </w:r>
    </w:p>
    <w:p>
      <w:pPr>
        <w:pStyle w:val="ListParagraph"/>
        <w:widowControl/>
        <w:bidi w:val="0"/>
        <w:spacing w:lineRule="auto" w:line="259" w:before="0" w:after="160"/>
        <w:ind w:left="720" w:right="0" w:hanging="720"/>
        <w:contextualSpacing/>
        <w:jc w:val="left"/>
        <w:rPr>
          <w:rFonts w:ascii="Calibri" w:hAnsi="Calibri"/>
          <w:sz w:val="24"/>
          <w:szCs w:val="24"/>
        </w:rPr>
      </w:pPr>
      <w:r>
        <w:rPr>
          <w:rFonts w:cs="Arial" w:ascii="Calibri" w:hAnsi="Calibri"/>
          <w:b/>
          <w:sz w:val="24"/>
          <w:szCs w:val="24"/>
        </w:rPr>
        <w:t>Organization</w:t>
      </w:r>
      <w:r>
        <w:rPr>
          <w:rFonts w:cs="Arial" w:ascii="Calibri" w:hAnsi="Calibri"/>
          <w:sz w:val="24"/>
          <w:szCs w:val="24"/>
        </w:rPr>
        <w:t xml:space="preserve">: </w:t>
      </w:r>
      <w:r>
        <w:rPr>
          <w:rFonts w:cs="Arial" w:ascii="Calibri" w:hAnsi="Calibri"/>
          <w:i w:val="false"/>
          <w:caps w:val="false"/>
          <w:smallCaps w:val="false"/>
          <w:sz w:val="24"/>
          <w:szCs w:val="24"/>
        </w:rPr>
        <w:t>University of Sydney</w:t>
      </w:r>
    </w:p>
    <w:p>
      <w:pPr>
        <w:pStyle w:val="ListParagraph"/>
        <w:widowControl/>
        <w:bidi w:val="0"/>
        <w:spacing w:lineRule="auto" w:line="259" w:before="0" w:after="160"/>
        <w:ind w:left="720" w:right="0" w:hanging="720"/>
        <w:contextualSpacing/>
        <w:jc w:val="left"/>
        <w:rPr>
          <w:rFonts w:ascii="Calibri" w:hAnsi="Calibri"/>
          <w:sz w:val="24"/>
          <w:szCs w:val="24"/>
        </w:rPr>
      </w:pPr>
      <w:r>
        <w:rPr>
          <w:rFonts w:cs="Arial" w:ascii="Calibri" w:hAnsi="Calibri"/>
          <w:b/>
          <w:sz w:val="24"/>
          <w:szCs w:val="24"/>
        </w:rPr>
        <w:t>Country</w:t>
      </w:r>
      <w:r>
        <w:rPr>
          <w:rFonts w:cs="Arial" w:ascii="Calibri" w:hAnsi="Calibri"/>
          <w:sz w:val="24"/>
          <w:szCs w:val="24"/>
        </w:rPr>
        <w:t xml:space="preserve">: </w:t>
      </w:r>
      <w:r>
        <w:rPr>
          <w:rFonts w:eastAsia="Calibri" w:cs="Arial" w:ascii="Calibri" w:hAnsi="Calibri" w:eastAsiaTheme="minorHAnsi"/>
          <w:color w:val="auto"/>
          <w:kern w:val="0"/>
          <w:sz w:val="24"/>
          <w:szCs w:val="24"/>
          <w:lang w:val="en-US" w:eastAsia="en-US" w:bidi="ar-SA"/>
        </w:rPr>
        <w:t>Australia</w:t>
      </w:r>
    </w:p>
    <w:p>
      <w:pPr>
        <w:pStyle w:val="ListParagraph"/>
        <w:widowControl/>
        <w:bidi w:val="0"/>
        <w:spacing w:lineRule="auto" w:line="259" w:before="0" w:after="160"/>
        <w:ind w:left="720" w:right="0" w:hanging="720"/>
        <w:contextualSpacing/>
        <w:jc w:val="left"/>
        <w:rPr>
          <w:rFonts w:ascii="Calibri" w:hAnsi="Calibri" w:cs="Arial"/>
          <w:i w:val="false"/>
          <w:i w:val="false"/>
          <w:caps w:val="false"/>
          <w:smallCaps w:val="false"/>
          <w:color w:val="555555"/>
          <w:sz w:val="24"/>
          <w:szCs w:val="24"/>
        </w:rPr>
      </w:pPr>
      <w:r>
        <w:rPr>
          <w:rFonts w:cs="Arial" w:ascii="Calibri" w:hAnsi="Calibri"/>
          <w:i w:val="false"/>
          <w:caps w:val="false"/>
          <w:smallCaps w:val="false"/>
          <w:color w:val="555555"/>
          <w:sz w:val="24"/>
          <w:szCs w:val="24"/>
        </w:rPr>
      </w:r>
    </w:p>
    <w:p>
      <w:pPr>
        <w:pStyle w:val="ListParagraph"/>
        <w:widowControl/>
        <w:bidi w:val="0"/>
        <w:spacing w:lineRule="auto" w:line="259" w:before="0" w:after="160"/>
        <w:ind w:left="0" w:right="0" w:hanging="0"/>
        <w:contextualSpacing/>
        <w:jc w:val="left"/>
        <w:rPr>
          <w:rFonts w:ascii="Calibri" w:hAnsi="Calibri"/>
          <w:sz w:val="24"/>
          <w:szCs w:val="24"/>
        </w:rPr>
      </w:pPr>
      <w:r>
        <w:rPr>
          <w:rFonts w:eastAsia="Calibri" w:cs="" w:ascii="Calibri" w:hAnsi="Calibri" w:cstheme="minorBidi" w:eastAsiaTheme="minorHAnsi"/>
          <w:b/>
          <w:bCs/>
          <w:i w:val="false"/>
          <w:caps w:val="false"/>
          <w:smallCaps w:val="false"/>
          <w:color w:val="000000"/>
          <w:spacing w:val="0"/>
          <w:kern w:val="0"/>
          <w:sz w:val="24"/>
          <w:szCs w:val="24"/>
          <w:lang w:val="en-US" w:eastAsia="en-US" w:bidi="ar-SA"/>
        </w:rPr>
        <w:t>G</w:t>
      </w:r>
      <w:r>
        <w:rPr>
          <w:rFonts w:ascii="Calibri" w:hAnsi="Calibri"/>
          <w:b/>
          <w:bCs/>
          <w:i w:val="false"/>
          <w:caps w:val="false"/>
          <w:smallCaps w:val="false"/>
          <w:color w:val="000000"/>
          <w:spacing w:val="0"/>
          <w:sz w:val="24"/>
          <w:szCs w:val="24"/>
        </w:rPr>
        <w:t>eographical area(s) where the science occurred and why working in this location was important or impactful:</w:t>
      </w:r>
    </w:p>
    <w:p>
      <w:pPr>
        <w:pStyle w:val="ListParagraph"/>
        <w:widowControl/>
        <w:bidi w:val="0"/>
        <w:spacing w:lineRule="auto" w:line="259" w:before="0" w:after="160"/>
        <w:ind w:left="0" w:right="0" w:hanging="0"/>
        <w:contextualSpacing/>
        <w:jc w:val="left"/>
        <w:rPr>
          <w:rFonts w:ascii="Calibri" w:hAnsi="Calibri"/>
          <w:sz w:val="24"/>
          <w:szCs w:val="24"/>
        </w:rPr>
      </w:pPr>
      <w:r>
        <w:rPr>
          <w:rFonts w:ascii="Calibri" w:hAnsi="Calibri"/>
          <w:b w:val="false"/>
          <w:bCs w:val="false"/>
          <w:i w:val="false"/>
          <w:caps w:val="false"/>
          <w:smallCaps w:val="false"/>
          <w:color w:val="000000"/>
          <w:spacing w:val="0"/>
          <w:sz w:val="24"/>
          <w:szCs w:val="24"/>
        </w:rPr>
        <w:t xml:space="preserve">The southern Swain Reefs region, the Capricorn-Bunker shelf edge, and Capricorn Channel areas of the southern Great Barrier Reef. </w:t>
      </w:r>
      <w:r>
        <w:rPr>
          <w:rFonts w:ascii="Calibri" w:hAnsi="Calibri"/>
          <w:b/>
          <w:bCs/>
          <w:i w:val="false"/>
          <w:caps w:val="false"/>
          <w:smallCaps w:val="false"/>
          <w:color w:val="000000"/>
          <w:spacing w:val="0"/>
          <w:sz w:val="24"/>
          <w:szCs w:val="24"/>
        </w:rPr>
        <w:br/>
      </w:r>
    </w:p>
    <w:p>
      <w:pPr>
        <w:pStyle w:val="ListParagraph"/>
        <w:widowControl w:val="false"/>
        <w:numPr>
          <w:ilvl w:val="0"/>
          <w:numId w:val="0"/>
        </w:numPr>
        <w:bidi w:val="0"/>
        <w:spacing w:lineRule="auto" w:line="259" w:before="0" w:after="160"/>
        <w:ind w:left="629" w:right="0" w:hanging="629"/>
        <w:contextualSpacing/>
        <w:jc w:val="left"/>
        <w:rPr>
          <w:rFonts w:ascii="Calibri" w:hAnsi="Calibri"/>
          <w:sz w:val="24"/>
          <w:szCs w:val="24"/>
        </w:rPr>
      </w:pPr>
      <w:r>
        <w:rPr>
          <w:rFonts w:cs="Arial" w:ascii="Calibri" w:hAnsi="Calibri"/>
          <w:b/>
          <w:sz w:val="24"/>
          <w:szCs w:val="24"/>
        </w:rPr>
        <w:t>Cruise Objectives</w:t>
      </w:r>
      <w:r>
        <w:rPr>
          <w:rFonts w:cs="Arial" w:ascii="Calibri" w:hAnsi="Calibri"/>
          <w:sz w:val="24"/>
          <w:szCs w:val="24"/>
        </w:rPr>
        <w:t xml:space="preserve">: </w:t>
      </w:r>
    </w:p>
    <w:p>
      <w:pPr>
        <w:pStyle w:val="ListParagraph"/>
        <w:widowControl w:val="false"/>
        <w:bidi w:val="0"/>
        <w:spacing w:lineRule="auto" w:line="259" w:before="0" w:after="160"/>
        <w:ind w:left="0" w:right="0" w:hanging="0"/>
        <w:contextualSpacing/>
        <w:jc w:val="left"/>
        <w:rPr>
          <w:rFonts w:ascii="Calibri" w:hAnsi="Calibri"/>
          <w:sz w:val="24"/>
          <w:szCs w:val="24"/>
        </w:rPr>
      </w:pPr>
      <w:r>
        <w:rPr>
          <w:rFonts w:cs="Arial" w:ascii="Calibri" w:hAnsi="Calibri"/>
          <w:i w:val="false"/>
          <w:caps w:val="false"/>
          <w:smallCaps w:val="false"/>
          <w:sz w:val="24"/>
          <w:szCs w:val="24"/>
        </w:rPr>
        <w:t>The Capricorn-Bunker and Swain Reefs comprise the southern-most extent of the modern Great Barrier Reef, and mark the transition from tropical to temperate ocean conditions. The shelf edge and upper slope in this area of the southern Great Barrier Reef (sGBR) are poorly mapped when compared to the north. Most existing multibeam datasets were collected opportunistically while in transit, and as a result very little systematic mapping has been done in the sGBR.</w:t>
        <w:br/>
        <w:t>The original cruise objectives were to systematically map the southern extent of the shelf edge and upper continental slope at the Capricorn-Bunker Reefs, Capricorn Channel, and Swain Reefs. Based on our understanding from the northern GBR, the shelf edge at ~100 m should preserve a record of submerged (or drowned) reefs, pinnacles and terraces that represent Last Glacial Maximum (LGM) “ice-age” reefs and shorelines that formed between 12 to 20,000 years ago. The shelf edge also preserves remnant ancient river channels at ~50 m, such as the paleo-Fitzroy River and delta deposit. The Capricorn Channel has a ~40 m-high ‘cliff’ at ~250 m, which may represent the Miocene/Pleistocene boundary for GBR reef growth.</w:t>
        <w:br/>
        <w:t>Additionally, the cruise supported a supplementary project for the Reef Restoration and Adaptation Program, to measure atmospheric aerosol particles for a cloud-seeding &amp; cloud-brightening project. These data will contribute to a feasibility study for reef cooling &amp; shading to mitigate coral bleaching, and feed in to atmospheric and hydrodynamic climate models.</w:t>
        <w:br/>
        <w:t xml:space="preserve">     </w:t>
        <w:br/>
      </w:r>
      <w:r>
        <w:rPr>
          <w:rFonts w:eastAsia="Calibri" w:cs="Arial" w:ascii="Calibri" w:hAnsi="Calibri" w:eastAsiaTheme="minorHAnsi"/>
          <w:b/>
          <w:i w:val="false"/>
          <w:caps w:val="false"/>
          <w:smallCaps w:val="false"/>
          <w:color w:val="auto"/>
          <w:kern w:val="0"/>
          <w:sz w:val="24"/>
          <w:szCs w:val="24"/>
          <w:lang w:val="en-US" w:eastAsia="en-US" w:bidi="ar-SA"/>
        </w:rPr>
        <w:t>Impact of the Research:</w:t>
      </w:r>
      <w:r>
        <w:rPr>
          <w:rFonts w:cs="Arial" w:ascii="Calibri" w:hAnsi="Calibri"/>
          <w:sz w:val="24"/>
          <w:szCs w:val="24"/>
        </w:rPr>
        <w:br/>
      </w:r>
      <w:r>
        <w:rPr>
          <w:rFonts w:cs="Arial" w:ascii="Calibri" w:hAnsi="Calibri"/>
          <w:i w:val="false"/>
          <w:caps w:val="false"/>
          <w:smallCaps w:val="false"/>
          <w:color w:val="000000"/>
          <w:sz w:val="24"/>
          <w:szCs w:val="24"/>
          <w:highlight w:val="white"/>
        </w:rPr>
        <w:t xml:space="preserve">The cruise completed the most comprehensive systematic multibeam mapping of the southern extent of the Great Barrier Reef shelf-edge and upper slope. </w:t>
        <w:br/>
      </w:r>
    </w:p>
    <w:p>
      <w:pPr>
        <w:pStyle w:val="ListParagraph"/>
        <w:widowControl w:val="false"/>
        <w:bidi w:val="0"/>
        <w:spacing w:lineRule="auto" w:line="259" w:before="0" w:after="160"/>
        <w:ind w:left="0" w:right="0" w:hanging="0"/>
        <w:contextualSpacing/>
        <w:jc w:val="left"/>
        <w:rPr>
          <w:rFonts w:ascii="Calibri" w:hAnsi="Calibri"/>
          <w:sz w:val="24"/>
          <w:szCs w:val="24"/>
        </w:rPr>
      </w:pPr>
      <w:r>
        <w:rPr>
          <w:rFonts w:cs="Arial" w:ascii="Calibri" w:hAnsi="Calibri"/>
          <w:i w:val="false"/>
          <w:caps w:val="false"/>
          <w:smallCaps w:val="false"/>
          <w:color w:val="000000"/>
          <w:sz w:val="24"/>
          <w:szCs w:val="24"/>
          <w:highlight w:val="white"/>
        </w:rPr>
        <w:t>Along more than 400 km of shoreline, we have systematically mapped the 50 to 120m depth range, revealing the targeted drowned reef terraces, pinnacles, beaches and shorelines, river channels and deltas. This depth range is significant because it contains geologically and ecologically significant submerged features that formed between 10 to 20,000 years ago when sea-level was 120m lower than today.</w:t>
        <w:br/>
      </w:r>
    </w:p>
    <w:p>
      <w:pPr>
        <w:pStyle w:val="ListParagraph"/>
        <w:widowControl w:val="false"/>
        <w:bidi w:val="0"/>
        <w:spacing w:lineRule="auto" w:line="259" w:before="0" w:after="160"/>
        <w:ind w:left="0" w:right="0" w:hanging="0"/>
        <w:contextualSpacing/>
        <w:jc w:val="left"/>
        <w:rPr>
          <w:rFonts w:ascii="Calibri" w:hAnsi="Calibri"/>
          <w:sz w:val="24"/>
          <w:szCs w:val="24"/>
        </w:rPr>
      </w:pPr>
      <w:r>
        <w:rPr>
          <w:rFonts w:cs="Arial" w:ascii="Calibri" w:hAnsi="Calibri"/>
          <w:i w:val="false"/>
          <w:caps w:val="false"/>
          <w:smallCaps w:val="false"/>
          <w:color w:val="000000"/>
          <w:sz w:val="24"/>
          <w:szCs w:val="24"/>
          <w:highlight w:val="white"/>
        </w:rPr>
        <w:t>These results and the analytical data that will follow from the post-cruise science will inform new models of the growth and evolution of the southern GBR from 20,000 years ago to present.</w:t>
        <w:br/>
      </w:r>
    </w:p>
    <w:p>
      <w:pPr>
        <w:pStyle w:val="ListParagraph"/>
        <w:widowControl w:val="false"/>
        <w:bidi w:val="0"/>
        <w:spacing w:lineRule="auto" w:line="259" w:before="0" w:after="160"/>
        <w:ind w:left="0" w:right="0" w:hanging="0"/>
        <w:contextualSpacing/>
        <w:jc w:val="left"/>
        <w:rPr>
          <w:rFonts w:ascii="Calibri" w:hAnsi="Calibri"/>
          <w:sz w:val="24"/>
          <w:szCs w:val="24"/>
        </w:rPr>
      </w:pPr>
      <w:r>
        <w:rPr>
          <w:rFonts w:cs="Arial" w:ascii="Calibri" w:hAnsi="Calibri"/>
          <w:i w:val="false"/>
          <w:caps w:val="false"/>
          <w:smallCaps w:val="false"/>
          <w:color w:val="000000"/>
          <w:sz w:val="24"/>
          <w:szCs w:val="24"/>
          <w:highlight w:val="white"/>
        </w:rPr>
        <w:t>Importantly, the bathymetry maps from this cruise will be leveraged to develop proposals for further geophysical surveys and extraction of geological samples (coral reef cores) that will be used for future analysis.</w:t>
      </w:r>
    </w:p>
    <w:p>
      <w:pPr>
        <w:pStyle w:val="ListParagraph"/>
        <w:widowControl w:val="false"/>
        <w:bidi w:val="0"/>
        <w:spacing w:lineRule="auto" w:line="259" w:before="0" w:after="160"/>
        <w:ind w:left="0" w:right="0" w:hanging="0"/>
        <w:contextualSpacing/>
        <w:jc w:val="left"/>
        <w:rPr>
          <w:rFonts w:ascii="Calibri" w:hAnsi="Calibri"/>
          <w:sz w:val="24"/>
          <w:szCs w:val="24"/>
        </w:rPr>
      </w:pPr>
      <w:r>
        <w:rPr>
          <w:rFonts w:cs="Arial" w:ascii="Calibri" w:hAnsi="Calibri"/>
          <w:i w:val="false"/>
          <w:caps w:val="false"/>
          <w:smallCaps w:val="false"/>
          <w:color w:val="000000"/>
          <w:sz w:val="24"/>
          <w:szCs w:val="24"/>
          <w:highlight w:val="white"/>
        </w:rPr>
        <w:br/>
        <w:t>Future analyses of physical samples will inform revised sea-level curves for this region, and paleoclimate and paleoceanographic modelling.</w:t>
      </w:r>
    </w:p>
    <w:p>
      <w:pPr>
        <w:pStyle w:val="ListParagraph"/>
        <w:widowControl w:val="false"/>
        <w:bidi w:val="0"/>
        <w:spacing w:lineRule="auto" w:line="259" w:before="0" w:after="160"/>
        <w:ind w:left="0" w:right="0" w:hanging="0"/>
        <w:contextualSpacing/>
        <w:jc w:val="left"/>
        <w:rPr>
          <w:rFonts w:ascii="Calibri" w:hAnsi="Calibri"/>
          <w:sz w:val="24"/>
          <w:szCs w:val="24"/>
        </w:rPr>
      </w:pPr>
      <w:r>
        <w:rPr>
          <w:rFonts w:cs="Arial" w:ascii="Calibri" w:hAnsi="Calibri"/>
          <w:i w:val="false"/>
          <w:caps w:val="false"/>
          <w:smallCaps w:val="false"/>
          <w:color w:val="000000"/>
          <w:sz w:val="24"/>
          <w:szCs w:val="24"/>
          <w:highlight w:val="white"/>
        </w:rPr>
        <w:br/>
        <w:t>The submerged coastal geomorphology and in particular the paleo-shorelines and beach ridges will be used to inform the timing and magnitude of past storm events.</w:t>
      </w:r>
    </w:p>
    <w:p>
      <w:pPr>
        <w:pStyle w:val="ListParagraph"/>
        <w:widowControl w:val="false"/>
        <w:bidi w:val="0"/>
        <w:spacing w:lineRule="auto" w:line="259" w:before="0" w:after="160"/>
        <w:ind w:left="0" w:right="0" w:hanging="0"/>
        <w:contextualSpacing/>
        <w:jc w:val="left"/>
        <w:rPr>
          <w:rFonts w:ascii="Calibri" w:hAnsi="Calibri"/>
          <w:sz w:val="24"/>
          <w:szCs w:val="24"/>
        </w:rPr>
      </w:pPr>
      <w:r>
        <w:rPr>
          <w:rFonts w:cs="Arial" w:ascii="Calibri" w:hAnsi="Calibri"/>
          <w:i w:val="false"/>
          <w:caps w:val="false"/>
          <w:smallCaps w:val="false"/>
          <w:color w:val="000000"/>
          <w:sz w:val="24"/>
          <w:szCs w:val="24"/>
          <w:highlight w:val="white"/>
        </w:rPr>
        <w:br/>
        <w:t xml:space="preserve">The atmospheric aerosol data collected will be used to inform a feasibility study on cloud brightening for shading and cooling the reef as part of the Reef Restoration and Adaptation Program, and will also contribute to new efforts to link atmospheric models with hydrodynamic models to reduce uncertainty in IPCC climate modelling. </w:t>
      </w:r>
      <w:r>
        <w:rPr>
          <w:rFonts w:cs="Helvetica" w:ascii="Calibri" w:hAnsi="Calibri"/>
          <w:i w:val="false"/>
          <w:caps w:val="false"/>
          <w:smallCaps w:val="false"/>
          <w:color w:val="000000"/>
          <w:sz w:val="24"/>
          <w:szCs w:val="24"/>
          <w:highlight w:val="white"/>
        </w:rPr>
        <w:br/>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eastAsia="Calibri" w:cs="Helvetica" w:ascii="Calibri" w:hAnsi="Calibri"/>
          <w:b/>
          <w:bCs/>
          <w:i w:val="false"/>
          <w:caps w:val="false"/>
          <w:smallCaps w:val="false"/>
          <w:color w:val="000000"/>
          <w:kern w:val="0"/>
          <w:sz w:val="24"/>
          <w:szCs w:val="24"/>
          <w:highlight w:val="white"/>
          <w:lang w:val="en-US" w:eastAsia="en-US" w:bidi="ar-SA"/>
        </w:rPr>
        <w:t>Relevance to</w:t>
      </w:r>
      <w:r>
        <w:rPr>
          <w:rFonts w:cs="Helvetica" w:ascii="Calibri" w:hAnsi="Calibri"/>
          <w:b/>
          <w:bCs/>
          <w:i w:val="false"/>
          <w:caps w:val="false"/>
          <w:smallCaps w:val="false"/>
          <w:color w:val="000000"/>
          <w:sz w:val="24"/>
          <w:szCs w:val="24"/>
          <w:highlight w:val="white"/>
        </w:rPr>
        <w:t xml:space="preserve"> managers and the local communities</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Helvetica" w:ascii="Calibri" w:hAnsi="Calibri"/>
          <w:i w:val="false"/>
          <w:caps w:val="false"/>
          <w:smallCaps w:val="false"/>
          <w:color w:val="000000"/>
          <w:sz w:val="24"/>
          <w:szCs w:val="24"/>
          <w:highlight w:val="white"/>
        </w:rPr>
        <w:t>Geoscience Australia, one of the cruise participating organisations, is the Australian Commonwealth Government agency tasked with managing all aspects of Australia's geoscience research, technical, and data including Australia's marine estate. As a cruise participant they will be directly involved in collaborating on all post-cruise science and outputs including publication of the bathymetry data to the AusSeabed public portal.</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Helvetica" w:ascii="Calibri" w:hAnsi="Calibri"/>
          <w:i w:val="false"/>
          <w:caps w:val="false"/>
          <w:smallCaps w:val="false"/>
          <w:color w:val="000000"/>
          <w:sz w:val="24"/>
          <w:szCs w:val="24"/>
          <w:highlight w:val="white"/>
        </w:rPr>
        <w:br/>
        <w:t>Additionally, the knowledge and information generated will be shared with the Great Barrier Reef Marine Park Authority through permitting obligations as well as contributions to the five-yearly Great Barrier Reef Marine Park Outlook Report.</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Helvetica" w:ascii="Calibri" w:hAnsi="Calibri"/>
          <w:i w:val="false"/>
          <w:caps w:val="false"/>
          <w:smallCaps w:val="false"/>
          <w:color w:val="000000"/>
          <w:sz w:val="24"/>
          <w:szCs w:val="24"/>
          <w:highlight w:val="white"/>
        </w:rPr>
        <w:br/>
        <w:t xml:space="preserve">The cruise and post-cruise findings will be shared formally and informally through academic and non-academic engagement activities such as conference and community presentations, blogs, and social media activity. </w:t>
      </w:r>
    </w:p>
    <w:p>
      <w:pPr>
        <w:pStyle w:val="ListParagraph"/>
        <w:numPr>
          <w:ilvl w:val="0"/>
          <w:numId w:val="0"/>
        </w:numPr>
        <w:ind w:left="630" w:hanging="0"/>
        <w:jc w:val="left"/>
        <w:rPr>
          <w:rFonts w:ascii="Calibri" w:hAnsi="Calibri" w:cs="Helvetica"/>
          <w:i w:val="false"/>
          <w:i w:val="false"/>
          <w:caps w:val="false"/>
          <w:smallCaps w:val="false"/>
          <w:color w:val="000000"/>
          <w:sz w:val="24"/>
          <w:szCs w:val="24"/>
          <w:highlight w:val="white"/>
        </w:rPr>
      </w:pPr>
      <w:r>
        <w:rPr>
          <w:rFonts w:cs="Helvetica" w:ascii="Calibri" w:hAnsi="Calibri"/>
          <w:i w:val="false"/>
          <w:caps w:val="false"/>
          <w:smallCaps w:val="false"/>
          <w:color w:val="000000"/>
          <w:sz w:val="24"/>
          <w:szCs w:val="24"/>
          <w:highlight w:val="white"/>
        </w:rPr>
      </w:r>
    </w:p>
    <w:p>
      <w:pPr>
        <w:pStyle w:val="ListParagraph"/>
        <w:numPr>
          <w:ilvl w:val="0"/>
          <w:numId w:val="0"/>
        </w:numPr>
        <w:ind w:left="5760" w:hanging="0"/>
        <w:jc w:val="left"/>
        <w:rPr>
          <w:rFonts w:ascii="Calibri" w:hAnsi="Calibri" w:cs="Helvetica"/>
          <w:i w:val="false"/>
          <w:i w:val="false"/>
          <w:caps w:val="false"/>
          <w:smallCaps w:val="false"/>
          <w:color w:val="000000"/>
          <w:sz w:val="24"/>
          <w:szCs w:val="24"/>
          <w:highlight w:val="white"/>
        </w:rPr>
      </w:pPr>
      <w:r>
        <w:rPr>
          <w:rFonts w:cs="Helvetica" w:ascii="Calibri" w:hAnsi="Calibri"/>
          <w:i w:val="false"/>
          <w:caps w:val="false"/>
          <w:smallCaps w:val="false"/>
          <w:color w:val="000000"/>
          <w:sz w:val="24"/>
          <w:szCs w:val="24"/>
          <w:highlight w:val="white"/>
        </w:rPr>
      </w:r>
    </w:p>
    <w:p>
      <w:pPr>
        <w:pStyle w:val="ListParagraph"/>
        <w:widowControl/>
        <w:numPr>
          <w:ilvl w:val="0"/>
          <w:numId w:val="0"/>
        </w:numPr>
        <w:bidi w:val="0"/>
        <w:spacing w:lineRule="auto" w:line="259" w:before="0" w:after="160"/>
        <w:ind w:left="5760" w:right="0" w:hanging="5760"/>
        <w:contextualSpacing/>
        <w:jc w:val="left"/>
        <w:rPr>
          <w:rFonts w:ascii="Calibri" w:hAnsi="Calibri"/>
          <w:sz w:val="24"/>
          <w:szCs w:val="24"/>
        </w:rPr>
      </w:pPr>
      <w:r>
        <w:rPr>
          <w:rFonts w:cs="Helvetica" w:ascii="Calibri" w:hAnsi="Calibri"/>
          <w:b/>
          <w:bCs/>
          <w:i w:val="false"/>
          <w:caps w:val="false"/>
          <w:smallCaps w:val="false"/>
          <w:color w:val="000000"/>
          <w:sz w:val="24"/>
          <w:szCs w:val="24"/>
          <w:highlight w:val="white"/>
        </w:rPr>
        <w:t>Summary of Operations and Data Collection</w:t>
      </w:r>
      <w:r>
        <w:rPr>
          <w:rFonts w:cs="Helvetica" w:ascii="Calibri" w:hAnsi="Calibri"/>
          <w:i w:val="false"/>
          <w:caps w:val="false"/>
          <w:smallCaps w:val="false"/>
          <w:color w:val="000000"/>
          <w:sz w:val="24"/>
          <w:szCs w:val="24"/>
          <w:highlight w:val="white"/>
        </w:rPr>
        <w:t xml:space="preserve"> </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Helvetica" w:ascii="Calibri" w:hAnsi="Calibri"/>
          <w:i w:val="false"/>
          <w:caps w:val="false"/>
          <w:smallCaps w:val="false"/>
          <w:color w:val="000000"/>
          <w:sz w:val="24"/>
          <w:szCs w:val="24"/>
          <w:highlight w:val="white"/>
        </w:rPr>
        <w:t>The expedition was primarily a multibeam mapping cruise. The main data product is multibeam bathymetry data and associated outputs such as bathymetry DEMs and backscatter mosaics. The cruise covered a ship track of 10,586 km and collected 13,045 km^2 of multibeam data.</w:t>
        <w:br/>
        <w:t>12 soundspeed profiles and 1 CTD profile were collected (no CTD water collection).</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Helvetica" w:ascii="Calibri" w:hAnsi="Calibri"/>
          <w:i w:val="false"/>
          <w:caps w:val="false"/>
          <w:smallCaps w:val="false"/>
          <w:color w:val="000000"/>
          <w:sz w:val="24"/>
          <w:szCs w:val="24"/>
          <w:highlight w:val="white"/>
        </w:rPr>
        <w:br/>
        <w:t xml:space="preserve">The WH300 ADCP was run concurrently with the multibeam system for part of the cruise, and these data have been shared to UHDAS at the University of Hawaii. </w:t>
      </w:r>
      <w:r>
        <w:rPr>
          <w:rFonts w:cs="Arial" w:ascii="Calibri" w:hAnsi="Calibri"/>
          <w:sz w:val="24"/>
          <w:szCs w:val="24"/>
        </w:rPr>
        <w:br/>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Did you collect Measurements or Samples, including biological specimens?</w:t>
      </w:r>
      <w:r>
        <w:rPr>
          <w:rFonts w:cs="Arial" w:ascii="Calibri" w:hAnsi="Calibri"/>
          <w:sz w:val="24"/>
          <w:szCs w:val="24"/>
        </w:rPr>
        <w:t xml:space="preserve"> Yes</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i w:val="false"/>
          <w:caps w:val="false"/>
          <w:smallCaps w:val="false"/>
          <w:sz w:val="24"/>
          <w:szCs w:val="24"/>
        </w:rPr>
        <w:t xml:space="preserve">Is there any suspected or confirmed new species discovered during the cruise? </w:t>
      </w:r>
      <w:r>
        <w:rPr>
          <w:rFonts w:cs="Arial" w:ascii="Calibri" w:hAnsi="Calibri"/>
          <w:sz w:val="24"/>
          <w:szCs w:val="24"/>
        </w:rPr>
        <w:t xml:space="preserve"> </w:t>
      </w:r>
      <w:r>
        <w:rPr>
          <w:rFonts w:eastAsia="Calibri" w:cs="Arial" w:ascii="Calibri" w:hAnsi="Calibri" w:eastAsiaTheme="minorHAnsi"/>
          <w:color w:val="auto"/>
          <w:kern w:val="0"/>
          <w:sz w:val="24"/>
          <w:szCs w:val="24"/>
          <w:lang w:val="en-US" w:eastAsia="en-US" w:bidi="ar-SA"/>
        </w:rPr>
        <w:t>No</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bCs/>
          <w:i w:val="false"/>
          <w:caps w:val="false"/>
          <w:smallCaps w:val="false"/>
          <w:sz w:val="24"/>
          <w:szCs w:val="24"/>
        </w:rPr>
        <w:t>Did you deploy and/or recover any Moorings, Bottom Mounted Gear, or Drifting Systems?</w:t>
      </w:r>
      <w:r>
        <w:rPr>
          <w:rFonts w:cs="Arial" w:ascii="Calibri" w:hAnsi="Calibri"/>
          <w:b/>
          <w:bCs/>
          <w:sz w:val="24"/>
          <w:szCs w:val="24"/>
        </w:rPr>
        <w:t xml:space="preserve"> </w:t>
      </w:r>
      <w:r>
        <w:rPr>
          <w:rFonts w:eastAsia="Calibri" w:cs="Arial" w:ascii="Calibri" w:hAnsi="Calibri" w:asciiTheme="minorHAnsi" w:eastAsiaTheme="minorHAnsi" w:hAnsiTheme="minorHAnsi"/>
          <w:b w:val="false"/>
          <w:bCs w:val="false"/>
          <w:color w:val="auto"/>
          <w:kern w:val="0"/>
          <w:sz w:val="24"/>
          <w:szCs w:val="24"/>
          <w:lang w:val="en-US" w:eastAsia="en-US" w:bidi="ar-SA"/>
        </w:rPr>
        <w:t>No</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Equipment Used</w:t>
      </w:r>
      <w:r>
        <w:rPr>
          <w:rFonts w:cs="Arial" w:ascii="Calibri" w:hAnsi="Calibri"/>
          <w:sz w:val="24"/>
          <w:szCs w:val="24"/>
        </w:rPr>
        <w:t xml:space="preserve">: </w:t>
      </w:r>
      <w:r>
        <w:rPr>
          <w:rFonts w:eastAsia="Calibri" w:cs="Arial" w:ascii="Calibri" w:hAnsi="Calibri" w:eastAsiaTheme="minorHAnsi"/>
          <w:i w:val="false"/>
          <w:caps w:val="false"/>
          <w:smallCaps w:val="false"/>
          <w:color w:val="auto"/>
          <w:kern w:val="0"/>
          <w:sz w:val="24"/>
          <w:szCs w:val="24"/>
          <w:lang w:val="en-US" w:eastAsia="en-US" w:bidi="ar-SA"/>
        </w:rPr>
        <w:t>N/A</w:t>
      </w:r>
      <w:r>
        <w:rPr>
          <w:rFonts w:cs="Arial" w:ascii="Calibri" w:hAnsi="Calibri"/>
          <w:i w:val="false"/>
          <w:caps w:val="false"/>
          <w:smallCaps w:val="false"/>
          <w:sz w:val="24"/>
          <w:szCs w:val="24"/>
        </w:rPr>
        <w:t xml:space="preserve"> </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sz w:val="24"/>
          <w:szCs w:val="24"/>
        </w:rPr>
        <w:t xml:space="preserve">Total number of CTD casts completed during the cruise: </w:t>
      </w:r>
      <w:r>
        <w:rPr>
          <w:rFonts w:eastAsia="Calibri" w:cs="Arial" w:ascii="Calibri" w:hAnsi="Calibri" w:eastAsiaTheme="minorHAnsi"/>
          <w:b w:val="false"/>
          <w:bCs w:val="false"/>
          <w:i w:val="false"/>
          <w:caps w:val="false"/>
          <w:smallCaps w:val="false"/>
          <w:color w:val="auto"/>
          <w:kern w:val="0"/>
          <w:sz w:val="24"/>
          <w:szCs w:val="24"/>
          <w:lang w:val="en-US" w:eastAsia="en-US" w:bidi="ar-SA"/>
        </w:rPr>
        <w:t xml:space="preserve">1 CTD profile - no water collected </w:t>
      </w:r>
      <w:r>
        <w:rPr>
          <w:rFonts w:cs="Arial" w:ascii="Calibri" w:hAnsi="Calibri"/>
          <w:b/>
          <w:i w:val="false"/>
          <w:caps w:val="false"/>
          <w:smallCaps w:val="false"/>
          <w:sz w:val="24"/>
          <w:szCs w:val="24"/>
        </w:rPr>
        <w:t xml:space="preserve"> </w:t>
      </w:r>
      <w:r>
        <w:rPr>
          <w:rFonts w:cs="Arial" w:ascii="Calibri" w:hAnsi="Calibri"/>
          <w:b/>
          <w:sz w:val="24"/>
          <w:szCs w:val="24"/>
        </w:rPr>
        <w:t xml:space="preserve"> </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color w:val="000000"/>
          <w:sz w:val="24"/>
          <w:szCs w:val="24"/>
          <w:shd w:fill="FFFFFF" w:val="clear"/>
        </w:rPr>
        <w:t>Total number of AUV dives completed during the cruise:</w:t>
      </w:r>
      <w:r>
        <w:rPr>
          <w:rFonts w:cs="Arial" w:ascii="Calibri" w:hAnsi="Calibri"/>
          <w:color w:val="000000"/>
          <w:sz w:val="24"/>
          <w:szCs w:val="24"/>
          <w:shd w:fill="FFFFFF" w:val="clear"/>
        </w:rPr>
        <w:t xml:space="preserve"> 0 </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color w:val="000000"/>
          <w:sz w:val="24"/>
          <w:szCs w:val="24"/>
          <w:shd w:fill="FFFFFF" w:val="clear"/>
        </w:rPr>
        <w:t>Total number of ROV dives completed during the cruise:</w:t>
      </w:r>
      <w:r>
        <w:rPr>
          <w:rFonts w:cs="Arial" w:ascii="Calibri" w:hAnsi="Calibri"/>
          <w:color w:val="000000"/>
          <w:sz w:val="24"/>
          <w:szCs w:val="24"/>
          <w:shd w:fill="FFFFFF" w:val="clear"/>
        </w:rPr>
        <w:t xml:space="preserve"> </w:t>
      </w:r>
      <w:r>
        <w:rPr>
          <w:rFonts w:eastAsia="Calibri" w:cs="Arial" w:ascii="Calibri" w:hAnsi="Calibri" w:eastAsiaTheme="minorHAnsi"/>
          <w:color w:val="000000"/>
          <w:kern w:val="0"/>
          <w:sz w:val="24"/>
          <w:szCs w:val="24"/>
          <w:shd w:fill="FFFFFF" w:val="clear"/>
          <w:lang w:val="en-US" w:eastAsia="en-US" w:bidi="ar-SA"/>
        </w:rPr>
        <w:t>0</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color w:val="000000"/>
          <w:sz w:val="24"/>
          <w:szCs w:val="24"/>
          <w:shd w:fill="FFFFFF" w:val="clear"/>
        </w:rPr>
        <w:t>Total number of ROV samples collected during the cruise:</w:t>
      </w:r>
      <w:r>
        <w:rPr>
          <w:rFonts w:cs="Arial" w:ascii="Calibri" w:hAnsi="Calibri"/>
          <w:color w:val="000000"/>
          <w:sz w:val="24"/>
          <w:szCs w:val="24"/>
          <w:shd w:fill="FFFFFF" w:val="clear"/>
        </w:rPr>
        <w:t xml:space="preserve"> </w:t>
      </w:r>
      <w:r>
        <w:rPr>
          <w:rFonts w:eastAsia="Calibri" w:cs="Arial" w:ascii="Calibri" w:hAnsi="Calibri"/>
          <w:b w:val="false"/>
          <w:bCs w:val="false"/>
          <w:i w:val="false"/>
          <w:caps w:val="false"/>
          <w:smallCaps w:val="false"/>
          <w:color w:val="000000"/>
          <w:kern w:val="0"/>
          <w:sz w:val="24"/>
          <w:szCs w:val="24"/>
          <w:shd w:fill="FFFFFF" w:val="clear"/>
          <w:lang w:val="en-US" w:eastAsia="en-US" w:bidi="ar-SA"/>
        </w:rPr>
        <w:t>0</w:t>
      </w:r>
      <w:r>
        <w:rPr>
          <w:rFonts w:cs="Arial" w:ascii="Calibri" w:hAnsi="Calibri"/>
          <w:b/>
          <w:color w:val="000000"/>
          <w:sz w:val="24"/>
          <w:szCs w:val="24"/>
          <w:shd w:fill="FFFFFF" w:val="clear"/>
        </w:rPr>
        <w:t xml:space="preserve"> </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color w:val="000000"/>
          <w:sz w:val="24"/>
          <w:szCs w:val="24"/>
          <w:shd w:fill="FFFFFF" w:val="clear"/>
        </w:rPr>
        <w:t xml:space="preserve">Total number of Unmanned Aerial Vehicle (UAV) or other vehicle deployments during the cruise: </w:t>
      </w:r>
      <w:r>
        <w:rPr>
          <w:rFonts w:eastAsia="Calibri" w:cs="Arial" w:ascii="Calibri" w:hAnsi="Calibri"/>
          <w:b w:val="false"/>
          <w:bCs w:val="false"/>
          <w:i w:val="false"/>
          <w:caps w:val="false"/>
          <w:smallCaps w:val="false"/>
          <w:color w:val="000000"/>
          <w:kern w:val="0"/>
          <w:sz w:val="24"/>
          <w:szCs w:val="24"/>
          <w:shd w:fill="FFFFFF" w:val="clear"/>
          <w:lang w:val="en-US" w:eastAsia="en-US" w:bidi="ar-SA"/>
        </w:rPr>
        <w:t>0</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cs="Arial" w:ascii="Calibri" w:hAnsi="Calibri"/>
          <w:b/>
          <w:color w:val="000000"/>
          <w:sz w:val="24"/>
          <w:szCs w:val="24"/>
          <w:shd w:fill="FFFFFF" w:val="clear"/>
        </w:rPr>
        <w:t>Total amount (TBs) of data collected during the cruise:</w:t>
      </w:r>
      <w:bookmarkStart w:id="0" w:name="_GoBack"/>
      <w:bookmarkEnd w:id="0"/>
      <w:r>
        <w:rPr>
          <w:rFonts w:cs="Arial" w:ascii="Calibri" w:hAnsi="Calibri"/>
          <w:b/>
          <w:color w:val="000000"/>
          <w:sz w:val="24"/>
          <w:szCs w:val="24"/>
          <w:shd w:fill="FFFFFF" w:val="clear"/>
        </w:rPr>
        <w:t xml:space="preserve"> </w:t>
      </w:r>
      <w:r>
        <w:rPr>
          <w:rFonts w:eastAsia="Calibri" w:cs="Arial" w:ascii="Calibri" w:hAnsi="Calibri"/>
          <w:b w:val="false"/>
          <w:bCs w:val="false"/>
          <w:i w:val="false"/>
          <w:caps w:val="false"/>
          <w:smallCaps w:val="false"/>
          <w:color w:val="000000"/>
          <w:kern w:val="0"/>
          <w:sz w:val="24"/>
          <w:szCs w:val="24"/>
          <w:shd w:fill="FFFFFF" w:val="clear"/>
          <w:lang w:val="en-US" w:eastAsia="en-US" w:bidi="ar-SA"/>
        </w:rPr>
        <w:t>5</w:t>
      </w:r>
    </w:p>
    <w:p>
      <w:pPr>
        <w:pStyle w:val="ListParagraph"/>
        <w:widowControl/>
        <w:numPr>
          <w:ilvl w:val="0"/>
          <w:numId w:val="0"/>
        </w:numPr>
        <w:bidi w:val="0"/>
        <w:spacing w:lineRule="auto" w:line="259" w:before="0" w:after="160"/>
        <w:ind w:left="0" w:right="0" w:hanging="0"/>
        <w:contextualSpacing/>
        <w:jc w:val="left"/>
        <w:rPr>
          <w:rFonts w:ascii="Calibri" w:hAnsi="Calibri" w:eastAsia="Calibri" w:cs="Arial"/>
          <w:b w:val="false"/>
          <w:b w:val="false"/>
          <w:bCs w:val="false"/>
          <w:i w:val="false"/>
          <w:i w:val="false"/>
          <w:caps w:val="false"/>
          <w:smallCaps w:val="false"/>
          <w:color w:val="000000"/>
          <w:kern w:val="0"/>
          <w:sz w:val="24"/>
          <w:szCs w:val="24"/>
          <w:highlight w:val="white"/>
          <w:lang w:val="en-US" w:eastAsia="en-US" w:bidi="ar-SA"/>
        </w:rPr>
      </w:pPr>
      <w:r>
        <w:rPr>
          <w:rFonts w:eastAsia="Calibri" w:cs="Arial" w:ascii="Calibri" w:hAnsi="Calibri"/>
          <w:b w:val="false"/>
          <w:bCs w:val="false"/>
          <w:i w:val="false"/>
          <w:caps w:val="false"/>
          <w:smallCaps w:val="false"/>
          <w:color w:val="000000"/>
          <w:kern w:val="0"/>
          <w:sz w:val="24"/>
          <w:szCs w:val="24"/>
          <w:highlight w:val="white"/>
          <w:lang w:val="en-US" w:eastAsia="en-US" w:bidi="ar-SA"/>
        </w:rPr>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eastAsia="Calibri" w:cs="Arial" w:ascii="Calibri" w:hAnsi="Calibri"/>
          <w:b/>
          <w:bCs/>
          <w:i w:val="false"/>
          <w:caps w:val="false"/>
          <w:smallCaps w:val="false"/>
          <w:color w:val="000000"/>
          <w:kern w:val="0"/>
          <w:sz w:val="24"/>
          <w:szCs w:val="24"/>
          <w:shd w:fill="FFFFFF" w:val="clear"/>
          <w:lang w:val="en-US" w:eastAsia="en-US" w:bidi="ar-SA"/>
        </w:rPr>
        <w:t>Other interesting things about the cruise</w:t>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eastAsia="Calibri" w:cs="Arial" w:ascii="Calibri" w:hAnsi="Calibri"/>
          <w:b w:val="false"/>
          <w:bCs w:val="false"/>
          <w:i w:val="false"/>
          <w:caps w:val="false"/>
          <w:smallCaps w:val="false"/>
          <w:color w:val="000000"/>
          <w:kern w:val="0"/>
          <w:sz w:val="24"/>
          <w:szCs w:val="24"/>
          <w:shd w:fill="FFFFFF" w:val="clear"/>
          <w:lang w:val="en-US" w:eastAsia="en-US" w:bidi="ar-SA"/>
        </w:rPr>
        <w:t>Cruise participant and Artist-at-Sea Taloi Havini collected information that will inform her first solo international exhibition at the Ocean Space, TBA21 Academy in Venice, in March 2021.</w:t>
        <w:br/>
      </w:r>
    </w:p>
    <w:p>
      <w:pPr>
        <w:pStyle w:val="ListParagraph"/>
        <w:widowControl/>
        <w:numPr>
          <w:ilvl w:val="0"/>
          <w:numId w:val="0"/>
        </w:numPr>
        <w:bidi w:val="0"/>
        <w:spacing w:lineRule="auto" w:line="259" w:before="0" w:after="160"/>
        <w:ind w:left="0" w:right="0" w:hanging="0"/>
        <w:contextualSpacing/>
        <w:jc w:val="left"/>
        <w:rPr>
          <w:rFonts w:ascii="Calibri" w:hAnsi="Calibri"/>
          <w:sz w:val="24"/>
          <w:szCs w:val="24"/>
        </w:rPr>
      </w:pPr>
      <w:r>
        <w:rPr>
          <w:rFonts w:eastAsia="Calibri" w:cs="Arial" w:ascii="Calibri" w:hAnsi="Calibri"/>
          <w:b w:val="false"/>
          <w:bCs w:val="false"/>
          <w:i w:val="false"/>
          <w:caps w:val="false"/>
          <w:smallCaps w:val="false"/>
          <w:color w:val="000000"/>
          <w:kern w:val="0"/>
          <w:sz w:val="24"/>
          <w:szCs w:val="24"/>
          <w:shd w:fill="FFFFFF" w:val="clear"/>
          <w:lang w:val="en-US" w:eastAsia="en-US" w:bidi="ar-SA"/>
        </w:rPr>
        <w:t xml:space="preserve">The cruise was a hybrid in-person/remote telepresence enable cruise due to Covid-19 travel restrictions. </w:t>
      </w:r>
      <w:r>
        <w:rPr>
          <w:rFonts w:eastAsia="Calibri" w:cs="Arial"/>
          <w:b w:val="false"/>
          <w:bCs w:val="false"/>
          <w:i w:val="false"/>
          <w:caps w:val="false"/>
          <w:smallCaps w:val="false"/>
          <w:color w:val="000000"/>
          <w:kern w:val="0"/>
          <w:sz w:val="24"/>
          <w:szCs w:val="24"/>
          <w:shd w:fill="FFFFFF" w:val="clear"/>
          <w:lang w:val="en-US" w:eastAsia="en-US" w:bidi="ar-SA"/>
        </w:rPr>
        <w:br/>
        <w:br/>
        <w:br/>
      </w:r>
    </w:p>
    <w:p>
      <w:pPr>
        <w:pStyle w:val="ListParagraph"/>
        <w:widowControl/>
        <w:numPr>
          <w:ilvl w:val="0"/>
          <w:numId w:val="0"/>
        </w:numPr>
        <w:bidi w:val="0"/>
        <w:spacing w:lineRule="auto" w:line="259" w:before="0" w:after="160"/>
        <w:ind w:left="630" w:right="0" w:hanging="0"/>
        <w:contextualSpacing/>
        <w:jc w:val="left"/>
        <w:rPr>
          <w:rFonts w:ascii="Calibri" w:hAnsi="Calibri" w:cs="Arial"/>
          <w:b/>
          <w:b/>
          <w:color w:val="000000"/>
          <w:sz w:val="24"/>
          <w:szCs w:val="24"/>
          <w:highlight w:val="white"/>
        </w:rPr>
      </w:pPr>
      <w:r>
        <w:rPr>
          <w:rFonts w:cs="Arial"/>
          <w:b/>
          <w:color w:val="000000"/>
          <w:sz w:val="24"/>
          <w:szCs w:val="24"/>
          <w:highlight w:val="white"/>
        </w:rPr>
      </w:r>
    </w:p>
    <w:p>
      <w:pPr>
        <w:pStyle w:val="ListParagraph"/>
        <w:widowControl/>
        <w:numPr>
          <w:ilvl w:val="0"/>
          <w:numId w:val="0"/>
        </w:numPr>
        <w:bidi w:val="0"/>
        <w:spacing w:lineRule="auto" w:line="259" w:before="0" w:after="160"/>
        <w:ind w:left="630" w:right="0" w:hanging="0"/>
        <w:contextualSpacing/>
        <w:jc w:val="left"/>
        <w:rPr>
          <w:rFonts w:ascii="Calibri" w:hAnsi="Calibri" w:cs="Arial"/>
          <w:b/>
          <w:b/>
          <w:color w:val="000000"/>
          <w:sz w:val="24"/>
          <w:szCs w:val="24"/>
          <w:highlight w:val="white"/>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050e3"/>
    <w:rPr>
      <w:color w:val="0563C1" w:themeColor="hyperlink"/>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e050e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LibreOffice/7.0.4.2$Windows_X86_64 LibreOffice_project/dcf040e67528d9187c66b2379df5ea4407429775</Application>
  <AppVersion>15.0000</AppVersion>
  <DocSecurity>0</DocSecurity>
  <Pages>4</Pages>
  <Words>1049</Words>
  <Characters>6083</Characters>
  <CharactersWithSpaces>7138</CharactersWithSpaces>
  <Paragraphs>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2019-12-02T19:42:00Z</dcterms:created>
  <dc:creator>Allison Miller</dc:creator>
  <dc:description/>
  <dc:language>en-US</dc:language>
  <cp:lastModifiedBy/>
  <cp:lastPrinted>2020-06-23T11:11:15Z</cp:lastPrinted>
  <dcterms:modified xsi:type="dcterms:W3CDTF">2021-02-04T15:38:09Z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